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26F699" w14:textId="77777777" w:rsidR="00EF532E" w:rsidRDefault="00EF532E">
      <w:pPr>
        <w:pStyle w:val="Heading2"/>
      </w:pPr>
      <w:r>
        <w:t>Underground Raceways</w:t>
      </w:r>
    </w:p>
    <w:p w14:paraId="14CF58D3" w14:textId="77777777" w:rsidR="00EF532E" w:rsidRDefault="002C2B1D">
      <w:r>
        <w:t xml:space="preserve">Effective: </w:t>
      </w:r>
      <w:r w:rsidR="00A052A8">
        <w:t>March</w:t>
      </w:r>
      <w:r>
        <w:t xml:space="preserve"> 1, 201</w:t>
      </w:r>
      <w:r w:rsidR="00A052A8">
        <w:t>5</w:t>
      </w:r>
    </w:p>
    <w:p w14:paraId="718F5943" w14:textId="77777777" w:rsidR="00EF532E" w:rsidRDefault="00EF532E"/>
    <w:p w14:paraId="23604B8A" w14:textId="77777777" w:rsidR="00EF532E" w:rsidRDefault="00EF532E"/>
    <w:p w14:paraId="403EABB3" w14:textId="77777777" w:rsidR="00EF532E" w:rsidRDefault="00EF532E"/>
    <w:p w14:paraId="3F4DBF34" w14:textId="77777777" w:rsidR="00EF532E" w:rsidRDefault="00EF532E">
      <w:r>
        <w:t>Revise Article 810.0</w:t>
      </w:r>
      <w:r w:rsidR="002C2B1D">
        <w:t>4</w:t>
      </w:r>
      <w:r>
        <w:t xml:space="preserve"> of the Standard Specifications to read:</w:t>
      </w:r>
    </w:p>
    <w:p w14:paraId="24AD0B2E" w14:textId="77777777" w:rsidR="00EF532E" w:rsidRDefault="00EF532E"/>
    <w:p w14:paraId="1D929CA9" w14:textId="77777777" w:rsidR="00EF532E" w:rsidRDefault="00EF532E">
      <w:pPr>
        <w:ind w:left="720" w:right="720"/>
      </w:pPr>
      <w:r>
        <w:t xml:space="preserve">“Installation.  All underground </w:t>
      </w:r>
      <w:r w:rsidR="0061540E">
        <w:t>conduits</w:t>
      </w:r>
      <w:r>
        <w:t xml:space="preserve"> shall have a minimum depth of </w:t>
      </w:r>
      <w:r w:rsidR="00921C29">
        <w:t xml:space="preserve">30-inches </w:t>
      </w:r>
      <w:r>
        <w:t>(</w:t>
      </w:r>
      <w:r w:rsidR="00921C29">
        <w:t>700 mm</w:t>
      </w:r>
      <w:r>
        <w:t>) below the finished grade.”</w:t>
      </w:r>
    </w:p>
    <w:p w14:paraId="1C90B4AC" w14:textId="77777777" w:rsidR="00EF532E" w:rsidRDefault="00EF532E"/>
    <w:p w14:paraId="766FE394" w14:textId="77777777" w:rsidR="00EF532E" w:rsidRDefault="00EF532E"/>
    <w:p w14:paraId="3D7A8E57" w14:textId="77777777" w:rsidR="00EF532E" w:rsidRDefault="00EF532E">
      <w:r>
        <w:t>Add the following to Article 810.0</w:t>
      </w:r>
      <w:r w:rsidR="002C2B1D">
        <w:t>4</w:t>
      </w:r>
      <w:r>
        <w:t xml:space="preserve"> of the Standard Specifications:</w:t>
      </w:r>
    </w:p>
    <w:p w14:paraId="21B376E6" w14:textId="77777777" w:rsidR="00EF532E" w:rsidRDefault="00EF532E"/>
    <w:p w14:paraId="7CE5207B" w14:textId="77777777" w:rsidR="00EF532E" w:rsidRDefault="00EF532E">
      <w:pPr>
        <w:ind w:left="720" w:right="720"/>
      </w:pPr>
      <w:r>
        <w:t xml:space="preserve">“All metal conduit installed underground shall be Rigid </w:t>
      </w:r>
      <w:r w:rsidR="00921C29">
        <w:t>Steel</w:t>
      </w:r>
      <w:r>
        <w:t xml:space="preserve"> Conduit unless otherwise indicated on the plans.”</w:t>
      </w:r>
    </w:p>
    <w:p w14:paraId="7D1C0118" w14:textId="77777777" w:rsidR="00EF532E" w:rsidRDefault="00EF532E"/>
    <w:p w14:paraId="36630402" w14:textId="77777777" w:rsidR="00EF532E" w:rsidRDefault="00EF532E"/>
    <w:p w14:paraId="0F9D982C" w14:textId="77777777" w:rsidR="00740AB6" w:rsidRDefault="00740AB6" w:rsidP="00740AB6">
      <w:r>
        <w:t>Add the following to Article 810.0</w:t>
      </w:r>
      <w:r w:rsidR="002C2B1D">
        <w:t>4</w:t>
      </w:r>
      <w:r>
        <w:t xml:space="preserve"> of the Standard Specifications:</w:t>
      </w:r>
    </w:p>
    <w:p w14:paraId="2BE3827D" w14:textId="77777777" w:rsidR="00740AB6" w:rsidRDefault="00740AB6" w:rsidP="00740AB6"/>
    <w:p w14:paraId="5211B938" w14:textId="77777777" w:rsidR="00754FB5" w:rsidRDefault="00740AB6" w:rsidP="00740AB6">
      <w:pPr>
        <w:ind w:left="720" w:right="720"/>
        <w:jc w:val="both"/>
      </w:pPr>
      <w:r>
        <w:t>“</w:t>
      </w:r>
      <w:r w:rsidRPr="00740AB6">
        <w:t xml:space="preserve">All </w:t>
      </w:r>
      <w:r>
        <w:t>raceways</w:t>
      </w:r>
      <w:r w:rsidRPr="00740AB6">
        <w:t xml:space="preserve"> which extend outside of </w:t>
      </w:r>
      <w:r>
        <w:t>a</w:t>
      </w:r>
      <w:r w:rsidRPr="00740AB6">
        <w:t xml:space="preserve"> structure</w:t>
      </w:r>
      <w:r>
        <w:t xml:space="preserve"> or duct bank</w:t>
      </w:r>
      <w:r w:rsidRPr="00740AB6">
        <w:t xml:space="preserve"> but are not terminated in a cabinet, junction box, pull box, handhole, post, pole, or pedestal shall extend a minimum or 300 mm (12”) or the length shown on the plans beyond the structure</w:t>
      </w:r>
      <w:r>
        <w:t xml:space="preserve"> or duct bank</w:t>
      </w:r>
      <w:r w:rsidRPr="00740AB6">
        <w:t>.  The end of this extension shall be capped and sealed with a cap designed for the conduit to be capped.</w:t>
      </w:r>
    </w:p>
    <w:p w14:paraId="0CFB81F2" w14:textId="77777777" w:rsidR="00754FB5" w:rsidRDefault="00754FB5" w:rsidP="00740AB6">
      <w:pPr>
        <w:ind w:left="720" w:right="720"/>
        <w:jc w:val="both"/>
      </w:pPr>
    </w:p>
    <w:p w14:paraId="27B4EA45" w14:textId="77777777" w:rsidR="00754FB5" w:rsidRDefault="00740AB6" w:rsidP="00740AB6">
      <w:pPr>
        <w:ind w:left="720" w:right="720"/>
        <w:jc w:val="both"/>
      </w:pPr>
      <w:r w:rsidRPr="00740AB6">
        <w:t xml:space="preserve">The ends of rigid metal conduit to be capped shall be threaded, the threads protected with full galvanizing, and capped with a threaded galvanized steel cap.  </w:t>
      </w:r>
    </w:p>
    <w:p w14:paraId="628C2C3C" w14:textId="77777777" w:rsidR="00754FB5" w:rsidRDefault="00754FB5" w:rsidP="00740AB6">
      <w:pPr>
        <w:ind w:left="720" w:right="720"/>
        <w:jc w:val="both"/>
      </w:pPr>
    </w:p>
    <w:p w14:paraId="3689EB77" w14:textId="77777777" w:rsidR="00740AB6" w:rsidRPr="00740AB6" w:rsidRDefault="00740AB6" w:rsidP="00740AB6">
      <w:pPr>
        <w:ind w:left="720" w:right="720"/>
        <w:jc w:val="both"/>
      </w:pPr>
      <w:r w:rsidRPr="00740AB6">
        <w:t xml:space="preserve">The ends of rigid nonmetallic conduit and </w:t>
      </w:r>
      <w:proofErr w:type="spellStart"/>
      <w:r w:rsidRPr="00740AB6">
        <w:t>coilable</w:t>
      </w:r>
      <w:proofErr w:type="spellEnd"/>
      <w:r w:rsidRPr="00740AB6">
        <w:t xml:space="preserve"> nonmetallic conduit shall be capped with a rigid PVC cap of not less than 3 mm (0.125”) thick.  The cap shall be sealed to the conduit using a room-temperature-vulcanizing (RTV) sealant compatible with the material of both the cap and the conduit.  A washer or similar metal ring shall be glued to the inside center of the cap with epoxy, and the pull cord shall be tied to this ring.</w:t>
      </w:r>
      <w:r>
        <w:t>”</w:t>
      </w:r>
    </w:p>
    <w:p w14:paraId="641AFCC2" w14:textId="77777777" w:rsidR="00740AB6" w:rsidRDefault="00740AB6"/>
    <w:p w14:paraId="7A5F9815" w14:textId="77777777" w:rsidR="00740AB6" w:rsidRDefault="00740AB6"/>
    <w:p w14:paraId="405A5644" w14:textId="77777777" w:rsidR="000E74D2" w:rsidRDefault="000E74D2"/>
    <w:p w14:paraId="64AC3343" w14:textId="77777777" w:rsidR="00EF532E" w:rsidRDefault="00EF532E">
      <w:pPr>
        <w:jc w:val="both"/>
      </w:pPr>
    </w:p>
    <w:sectPr w:rsidR="00EF532E">
      <w:footerReference w:type="default" r:id="rId6"/>
      <w:pgSz w:w="12240" w:h="15840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28F842" w14:textId="77777777" w:rsidR="001D5D3B" w:rsidRDefault="001D5D3B">
      <w:r>
        <w:separator/>
      </w:r>
    </w:p>
  </w:endnote>
  <w:endnote w:type="continuationSeparator" w:id="0">
    <w:p w14:paraId="09912FA7" w14:textId="77777777" w:rsidR="001D5D3B" w:rsidRDefault="001D5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okmarkStart w:id="0" w:name="FileName"/>
  <w:bookmarkEnd w:id="0"/>
  <w:p w14:paraId="52B27188" w14:textId="77777777" w:rsidR="006B62C3" w:rsidRDefault="006B62C3">
    <w:pPr>
      <w:pStyle w:val="Footer"/>
      <w:rPr>
        <w:rFonts w:ascii="Times New Roman" w:hAnsi="Times New Roman"/>
        <w:sz w:val="16"/>
      </w:rPr>
    </w:pPr>
    <w:r>
      <w:rPr>
        <w:rFonts w:ascii="Times New Roman" w:hAnsi="Times New Roman"/>
        <w:sz w:val="16"/>
      </w:rPr>
      <w:fldChar w:fldCharType="begin"/>
    </w:r>
    <w:r>
      <w:rPr>
        <w:rFonts w:ascii="Times New Roman" w:hAnsi="Times New Roman"/>
        <w:sz w:val="16"/>
      </w:rPr>
      <w:instrText xml:space="preserve"> FILENAME \p \* MERGEFORMAT </w:instrText>
    </w:r>
    <w:r>
      <w:rPr>
        <w:rFonts w:ascii="Times New Roman" w:hAnsi="Times New Roman"/>
        <w:sz w:val="16"/>
      </w:rPr>
      <w:fldChar w:fldCharType="separate"/>
    </w:r>
    <w:r>
      <w:rPr>
        <w:rFonts w:ascii="Times New Roman" w:hAnsi="Times New Roman"/>
        <w:noProof/>
        <w:sz w:val="16"/>
      </w:rPr>
      <w:t>\\dist1ntfs1\EleGen\WP\SPECS\2002_BEO_SP\0810_v1.DOC</w:t>
    </w:r>
    <w:r>
      <w:rPr>
        <w:rFonts w:ascii="Times New Roman" w:hAnsi="Times New Roman"/>
        <w:sz w:val="16"/>
      </w:rPr>
      <w:fldChar w:fldCharType="end"/>
    </w:r>
  </w:p>
  <w:p w14:paraId="22BA3F1B" w14:textId="77777777" w:rsidR="006B62C3" w:rsidRDefault="006B62C3">
    <w:pPr>
      <w:pStyle w:val="Footer"/>
      <w:rPr>
        <w:rFonts w:ascii="Times New Roman" w:hAnsi="Times New Roman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3772E6" w14:textId="77777777" w:rsidR="001D5D3B" w:rsidRDefault="001D5D3B">
      <w:r>
        <w:separator/>
      </w:r>
    </w:p>
  </w:footnote>
  <w:footnote w:type="continuationSeparator" w:id="0">
    <w:p w14:paraId="0C1F44BC" w14:textId="77777777" w:rsidR="001D5D3B" w:rsidRDefault="001D5D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E74D2"/>
    <w:rsid w:val="000E38DD"/>
    <w:rsid w:val="000E74D2"/>
    <w:rsid w:val="001326AD"/>
    <w:rsid w:val="001D5D3B"/>
    <w:rsid w:val="002A2D7F"/>
    <w:rsid w:val="002C2B1D"/>
    <w:rsid w:val="004E5B72"/>
    <w:rsid w:val="0061540E"/>
    <w:rsid w:val="006B62C3"/>
    <w:rsid w:val="00740AB6"/>
    <w:rsid w:val="00754FB5"/>
    <w:rsid w:val="0084447E"/>
    <w:rsid w:val="00921C29"/>
    <w:rsid w:val="00A052A8"/>
    <w:rsid w:val="00A6297F"/>
    <w:rsid w:val="00B95833"/>
    <w:rsid w:val="00E86A4A"/>
    <w:rsid w:val="00ED2B16"/>
    <w:rsid w:val="00EE7905"/>
    <w:rsid w:val="00EF532E"/>
    <w:rsid w:val="00F00352"/>
    <w:rsid w:val="00FB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434001D"/>
  <w15:chartTrackingRefBased/>
  <w15:docId w15:val="{F8991603-FCC8-4375-9521-9C8A39E99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caps/>
      <w:kern w:val="28"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  <w:u w:val="single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paragraph" w:customStyle="1" w:styleId="COHeading1">
    <w:name w:val="COHeading1"/>
    <w:basedOn w:val="Normal"/>
    <w:next w:val="COHeading2"/>
    <w:pPr>
      <w:jc w:val="center"/>
    </w:pPr>
    <w:rPr>
      <w:sz w:val="24"/>
    </w:rPr>
  </w:style>
  <w:style w:type="paragraph" w:customStyle="1" w:styleId="COHeading2">
    <w:name w:val="COHeading2"/>
    <w:basedOn w:val="Normal"/>
    <w:next w:val="Heading1"/>
    <w:pPr>
      <w:jc w:val="center"/>
    </w:pPr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WP\TECHFORM\BDE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0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Underground Raceways</vt:lpstr>
    </vt:vector>
  </TitlesOfParts>
  <Company>IDOT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Underground Raceways</dc:title>
  <dc:subject>E 3/1/2015</dc:subject>
  <dc:creator>RT</dc:creator>
  <cp:keywords/>
  <cp:lastModifiedBy>Tomsons, Roland E</cp:lastModifiedBy>
  <cp:revision>2</cp:revision>
  <cp:lastPrinted>2002-10-21T16:20:00Z</cp:lastPrinted>
  <dcterms:created xsi:type="dcterms:W3CDTF">2021-12-21T15:47:00Z</dcterms:created>
  <dcterms:modified xsi:type="dcterms:W3CDTF">2021-12-21T15:47:00Z</dcterms:modified>
</cp:coreProperties>
</file>